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5" w:tblpY="190"/>
        <w:tblOverlap w:val="never"/>
        <w:tblW w:w="145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942"/>
        <w:gridCol w:w="1984"/>
        <w:gridCol w:w="1700"/>
        <w:gridCol w:w="2035"/>
        <w:gridCol w:w="2459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52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  <w:lang w:val="en-US" w:eastAsia="zh-CN"/>
              </w:rPr>
              <w:t>附件3：</w:t>
            </w:r>
          </w:p>
          <w:bookmarkEnd w:id="0"/>
          <w:p>
            <w:pPr>
              <w:jc w:val="center"/>
              <w:rPr>
                <w:rFonts w:ascii="宋体" w:hAnsi="Times New Roman"/>
                <w:kern w:val="2"/>
                <w:sz w:val="36"/>
                <w:szCs w:val="36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  <w:lang w:val="en-US" w:eastAsia="zh-CN"/>
              </w:rPr>
              <w:t>变更</w:t>
            </w:r>
            <w:r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法    人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地    址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法定代表人</w:t>
            </w:r>
          </w:p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（负责人）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许可证编号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许可范围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cs="宋体"/>
                <w:b w:val="0"/>
                <w:bCs w:val="0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定边县金德瑞实业有限公司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陕西省榆林市定边县定边镇工业园区科技三路与定莲路交汇处东400米路北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屈永利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061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钻井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2020年11月12日至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2023年11月11日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陕西德立达石油科技有限公司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陕西省榆林市榆阳区银沙路银沙福苑小区7号楼3单元401室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屈涛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305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修井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2022年12月03日至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2025年12月02日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F9AD9D"/>
    <w:rsid w:val="8FF9A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2023-05-30T11:03:00Z</dcterms:created>
  <dc:creator>xc-200970429</dc:creator>
  <cp:lastModifiedBy>xc-200970429</cp:lastModifiedBy>
  <dcterms:modified xsi:type="dcterms:W3CDTF">2023-05-30T11:03:31Z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