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6"/>
        <w:ind w:firstLine="1280" w:firstLineChars="400"/>
        <w:jc w:val="both"/>
      </w:pPr>
      <w:bookmarkStart w:id="0" w:name="StandardName"/>
      <w:r>
        <w:rPr>
          <w:rFonts w:hint="eastAsia"/>
          <w:lang w:val="en-US" w:eastAsia="zh-CN"/>
        </w:rPr>
        <w:t>非</w:t>
      </w:r>
      <w:r>
        <w:rPr>
          <w:rFonts w:hint="eastAsia"/>
        </w:rPr>
        <w:t>煤矿山建设项目安全设施设计审查服务提供规程</w:t>
      </w:r>
      <w:bookmarkEnd w:id="0"/>
    </w:p>
    <w:tbl>
      <w:tblPr>
        <w:tblStyle w:val="33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567"/>
        <w:gridCol w:w="615"/>
        <w:gridCol w:w="944"/>
        <w:gridCol w:w="413"/>
        <w:gridCol w:w="721"/>
        <w:gridCol w:w="567"/>
        <w:gridCol w:w="353"/>
        <w:gridCol w:w="214"/>
        <w:gridCol w:w="1204"/>
        <w:gridCol w:w="355"/>
        <w:gridCol w:w="920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 范围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8"/>
              <w:numPr>
                <w:ilvl w:val="0"/>
                <w:numId w:val="0"/>
              </w:numPr>
              <w:tabs>
                <w:tab w:val="left" w:pos="360"/>
              </w:tabs>
              <w:ind w:firstLine="420" w:firstLineChars="2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标准规定非煤矿山建设项目安全设施设计审查服务的事项名称、事项编码、实施机关、办理机构、办件类型、数量限制、办理时限、申请材料、办理形式、预约办理、办理依据、办理条件、办理流程、办理结果、结果送达、办理中常见问题、监督考核等内容及要求。</w:t>
            </w:r>
          </w:p>
          <w:p>
            <w:pPr>
              <w:pStyle w:val="24"/>
            </w:pPr>
            <w:r>
              <w:rPr>
                <w:rFonts w:hint="eastAsia" w:hAnsi="宋体"/>
                <w:szCs w:val="21"/>
              </w:rPr>
              <w:t>本标准适用于榆林市政务服务中心</w:t>
            </w:r>
            <w:r>
              <w:rPr>
                <w:rFonts w:hint="eastAsia" w:hAnsi="宋体"/>
                <w:szCs w:val="21"/>
                <w:lang w:val="en-US" w:eastAsia="zh-CN"/>
              </w:rPr>
              <w:t>安全生产综合</w:t>
            </w:r>
            <w:r>
              <w:rPr>
                <w:rFonts w:hint="eastAsia" w:hAnsi="宋体"/>
                <w:szCs w:val="21"/>
              </w:rPr>
              <w:t>窗口办理的非煤矿山建设项目安全设施设计审查服务事项。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</w:rPr>
              <w:t>2事项名称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非煤矿山建设项目安全设施设计审查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3事项编码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shd w:val="clear" w:color="auto" w:fill="FFFFFF"/>
              </w:rPr>
              <w:t>61080100053XK01401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4实施机关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榆林市应急管理局（</w:t>
            </w:r>
            <w:r>
              <w:rPr>
                <w:rFonts w:hint="eastAsia" w:hAnsi="宋体"/>
                <w:lang w:val="en-US" w:eastAsia="zh-CN"/>
              </w:rPr>
              <w:t>工矿商贸</w:t>
            </w:r>
            <w:r>
              <w:rPr>
                <w:rFonts w:hint="eastAsia" w:hAnsi="宋体"/>
              </w:rPr>
              <w:t>安全监管科</w:t>
            </w:r>
            <w:r>
              <w:rPr>
                <w:rFonts w:hint="eastAsia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5办理机构</w:t>
            </w:r>
            <w:r>
              <w:rPr>
                <w:rFonts w:hint="eastAsia" w:ascii="黑体" w:hAnsi="黑体" w:eastAsia="黑体"/>
                <w:lang w:eastAsia="zh-CN"/>
              </w:rPr>
              <w:t>、</w:t>
            </w:r>
            <w:r>
              <w:rPr>
                <w:rFonts w:hint="eastAsia" w:ascii="黑体" w:hAnsi="黑体" w:eastAsia="黑体"/>
                <w:lang w:val="en-US" w:eastAsia="zh-CN"/>
              </w:rPr>
              <w:t>地址、电话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办理机构：</w:t>
            </w:r>
            <w:r>
              <w:rPr>
                <w:rFonts w:hint="eastAsia" w:hAnsi="宋体"/>
                <w:szCs w:val="21"/>
              </w:rPr>
              <w:t>榆林市政务服务中心</w:t>
            </w:r>
            <w:r>
              <w:rPr>
                <w:rFonts w:hint="eastAsia" w:hAnsi="宋体"/>
                <w:lang w:val="en-US" w:eastAsia="zh-CN"/>
              </w:rPr>
              <w:t>安全生产综合窗口</w:t>
            </w:r>
          </w:p>
          <w:p>
            <w:pPr>
              <w:pStyle w:val="14"/>
              <w:rPr>
                <w:rFonts w:hint="eastAsia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地址：榆阳区文化南路市民大厦三楼</w:t>
            </w:r>
          </w:p>
          <w:p>
            <w:pPr>
              <w:pStyle w:val="14"/>
              <w:rPr>
                <w:rFonts w:hint="default" w:hAnsi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电话：3452209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6办件类型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承诺件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7数量限制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无许可数量限制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8办理时限</w:t>
            </w:r>
          </w:p>
        </w:tc>
        <w:tc>
          <w:tcPr>
            <w:tcW w:w="2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ascii="黑体" w:hAnsi="黑体" w:eastAsia="黑体" w:cs="宋体"/>
              </w:rPr>
              <w:t>法定办结时限</w:t>
            </w:r>
          </w:p>
        </w:tc>
        <w:tc>
          <w:tcPr>
            <w:tcW w:w="40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20工作日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ascii="黑体" w:hAnsi="黑体" w:eastAsia="黑体" w:cs="宋体"/>
              </w:rPr>
              <w:t>承诺办结时限</w:t>
            </w:r>
          </w:p>
        </w:tc>
        <w:tc>
          <w:tcPr>
            <w:tcW w:w="40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20工作日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41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9收费依据和标准</w:t>
            </w:r>
          </w:p>
        </w:tc>
        <w:tc>
          <w:tcPr>
            <w:tcW w:w="70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不收费  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41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98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收费 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收费依据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41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98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支付方式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10申请材料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材料名称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材料形式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份数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规格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要求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来源渠道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材料样本与填写说明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建设项目安全设施设计审查申请书及文件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A4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--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申请人自备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按附录A要求填写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建设项目审批、核准或者备案的文件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原件及复印件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复印件加盖申请单位公章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发改部门出具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建设项目安全设施设计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A4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申请人自备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设计单位设计资质证明文件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复印件加盖申请单位公章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申请人自备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建设项目安全预评价报告及相关文件资料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A4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申请人自备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其他文件资料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复印件加盖申请单位公章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申请人自备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11办理形式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原件预审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12预约办理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不可预约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可预约 √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预约方式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电话预约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13办理依据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《中华人民共和国安全生产法》（中华人民共和国主席令第70号）；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《建设项目安全设施"三同时"监督管理办法》（国家安全监管总局令第36号）；《陕西省安全生产条例》。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14办理条件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18"/>
              </w:numPr>
              <w:rPr>
                <w:rFonts w:hAnsi="宋体" w:cs="Times New Roman"/>
                <w:b/>
                <w:bCs/>
                <w:szCs w:val="24"/>
              </w:rPr>
            </w:pPr>
            <w:r>
              <w:rPr>
                <w:rFonts w:hint="eastAsia" w:hAnsi="宋体" w:cs="Times New Roman"/>
                <w:b/>
                <w:bCs/>
                <w:szCs w:val="24"/>
              </w:rPr>
              <w:t>申请人</w:t>
            </w:r>
          </w:p>
          <w:p>
            <w:pPr>
              <w:pStyle w:val="14"/>
              <w:rPr>
                <w:rFonts w:hAnsi="宋体" w:cs="Times New Roman"/>
                <w:szCs w:val="24"/>
              </w:rPr>
            </w:pPr>
            <w:r>
              <w:rPr>
                <w:rFonts w:hint="eastAsia" w:hAnsi="宋体" w:cs="Times New Roman"/>
                <w:szCs w:val="24"/>
              </w:rPr>
              <w:t>申请人应为本市行政区域内的法人组织。</w:t>
            </w:r>
          </w:p>
          <w:p>
            <w:pPr>
              <w:pStyle w:val="14"/>
              <w:rPr>
                <w:rFonts w:hAnsi="宋体" w:cs="Times New Roman"/>
                <w:b/>
                <w:bCs/>
                <w:szCs w:val="24"/>
              </w:rPr>
            </w:pPr>
            <w:r>
              <w:rPr>
                <w:rFonts w:hint="eastAsia" w:hAnsi="宋体" w:cs="Times New Roman"/>
                <w:b/>
                <w:bCs/>
                <w:szCs w:val="24"/>
              </w:rPr>
              <w:t>2、准予批准的条件</w:t>
            </w:r>
          </w:p>
          <w:p>
            <w:pPr>
              <w:pStyle w:val="14"/>
              <w:numPr>
                <w:ilvl w:val="0"/>
                <w:numId w:val="19"/>
              </w:numPr>
              <w:rPr>
                <w:rFonts w:hAnsi="宋体" w:cs="Times New Roman"/>
                <w:szCs w:val="24"/>
              </w:rPr>
            </w:pPr>
            <w:r>
              <w:rPr>
                <w:rFonts w:hint="eastAsia" w:hAnsi="宋体" w:cs="Times New Roman"/>
                <w:szCs w:val="24"/>
              </w:rPr>
              <w:t xml:space="preserve">设计单位资质符合相关规定的； </w:t>
            </w:r>
          </w:p>
          <w:p>
            <w:pPr>
              <w:pStyle w:val="14"/>
              <w:numPr>
                <w:ilvl w:val="0"/>
                <w:numId w:val="19"/>
              </w:numPr>
              <w:rPr>
                <w:rFonts w:hAnsi="宋体" w:cs="Times New Roman"/>
                <w:szCs w:val="24"/>
              </w:rPr>
            </w:pPr>
            <w:r>
              <w:rPr>
                <w:rFonts w:hint="eastAsia" w:hAnsi="宋体" w:cs="Times New Roman"/>
                <w:szCs w:val="24"/>
              </w:rPr>
              <w:t>按照有关安全生产的法律、法规、规章和国家标准、行业标准的规定进行设计的；</w:t>
            </w:r>
          </w:p>
          <w:p>
            <w:pPr>
              <w:pStyle w:val="14"/>
              <w:numPr>
                <w:ilvl w:val="0"/>
                <w:numId w:val="19"/>
              </w:numPr>
              <w:rPr>
                <w:rFonts w:hAnsi="宋体" w:cs="Times New Roman"/>
                <w:szCs w:val="24"/>
              </w:rPr>
            </w:pPr>
            <w:r>
              <w:rPr>
                <w:rFonts w:hint="eastAsia" w:hAnsi="宋体" w:cs="Times New Roman"/>
                <w:szCs w:val="24"/>
              </w:rPr>
              <w:t>对未采纳的建设项目安全评价报告中的安全对策和建议，作出充分论证说明；</w:t>
            </w:r>
          </w:p>
          <w:p>
            <w:pPr>
              <w:pStyle w:val="14"/>
              <w:numPr>
                <w:ilvl w:val="0"/>
                <w:numId w:val="19"/>
              </w:numPr>
              <w:rPr>
                <w:rFonts w:hAnsi="宋体" w:cs="Times New Roman"/>
                <w:szCs w:val="24"/>
              </w:rPr>
            </w:pPr>
            <w:r>
              <w:rPr>
                <w:rFonts w:hint="eastAsia" w:hAnsi="宋体" w:cs="Times New Roman"/>
                <w:szCs w:val="24"/>
              </w:rPr>
              <w:t>如实上报有关情况，提供真实有效的文件。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15办理流程与要求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申请人向市政务</w:t>
            </w:r>
            <w:r>
              <w:rPr>
                <w:rFonts w:hint="eastAsia" w:ascii="宋体" w:hAnsi="宋体"/>
                <w:lang w:val="en-US" w:eastAsia="zh-CN"/>
              </w:rPr>
              <w:t>服务</w:t>
            </w:r>
            <w:r>
              <w:rPr>
                <w:rFonts w:hint="eastAsia" w:ascii="宋体" w:hAnsi="宋体"/>
              </w:rPr>
              <w:t>中心</w:t>
            </w:r>
            <w:r>
              <w:rPr>
                <w:rFonts w:hint="eastAsia" w:ascii="宋体" w:hAnsi="宋体"/>
                <w:lang w:val="en-US" w:eastAsia="zh-CN"/>
              </w:rPr>
              <w:t>安全生产综合</w:t>
            </w:r>
            <w:r>
              <w:rPr>
                <w:rFonts w:hint="eastAsia" w:ascii="宋体" w:hAnsi="宋体"/>
              </w:rPr>
              <w:t>窗口提出申请并附相关资料；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受理岗人员根据申请人所提供资料，做出是否受理决定（a、申请人资料齐全的作出受理决定；b、申请人申请范围不属于许可范畴或不属于本机关职权范的，不予受理；c、申请人资料不全或者不符合有关要求的，一次性告知申请人）；申请材料齐全且符合有关要求，或者申请单位按照要求提交全部补充申报材料的，予以受理并将申请资料转交</w:t>
            </w:r>
            <w:r>
              <w:rPr>
                <w:rFonts w:hint="eastAsia" w:ascii="宋体" w:hAnsi="宋体"/>
                <w:lang w:val="en-US" w:eastAsia="zh-CN"/>
              </w:rPr>
              <w:t>工贸</w:t>
            </w:r>
            <w:r>
              <w:rPr>
                <w:rFonts w:hint="eastAsia" w:ascii="宋体" w:hAnsi="宋体"/>
              </w:rPr>
              <w:t>科。受理时限2个工作日；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3、审查岗（</w:t>
            </w:r>
            <w:r>
              <w:rPr>
                <w:rFonts w:hint="eastAsia" w:ascii="宋体" w:hAnsi="宋体"/>
                <w:lang w:val="en-US" w:eastAsia="zh-CN"/>
              </w:rPr>
              <w:t>工贸</w:t>
            </w:r>
            <w:r>
              <w:rPr>
                <w:rFonts w:hint="eastAsia" w:ascii="宋体" w:hAnsi="宋体"/>
              </w:rPr>
              <w:t>科）对申请资料进行</w:t>
            </w:r>
            <w:r>
              <w:rPr>
                <w:rFonts w:hint="eastAsia" w:ascii="宋体" w:hAnsi="宋体"/>
                <w:lang w:val="en-US" w:eastAsia="zh-CN"/>
              </w:rPr>
              <w:t>内容</w:t>
            </w:r>
            <w:r>
              <w:rPr>
                <w:rFonts w:hint="eastAsia" w:ascii="宋体" w:hAnsi="宋体"/>
              </w:rPr>
              <w:t>审查，组织专家对申请材料进行评审并形成专家评审意见；出具</w:t>
            </w:r>
            <w:r>
              <w:rPr>
                <w:rFonts w:hint="eastAsia" w:hAnsi="宋体"/>
                <w:szCs w:val="21"/>
              </w:rPr>
              <w:t>非煤矿山建设项目安全设施设计审查</w:t>
            </w:r>
            <w:r>
              <w:rPr>
                <w:rFonts w:hint="eastAsia" w:hAnsi="宋体"/>
              </w:rPr>
              <w:t>批复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并转交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窗口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</w:rPr>
              <w:t>审查时限16个工作日；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4、审批岗作出是否予以批准的决定，不予批准的应当说明理由。审批时限2个工作日；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5、流程图见附录B。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16办理结果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结果类型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文件批复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结果名称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《非煤矿山建设项目安全设施设计审查批复》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ascii="黑体" w:hAnsi="黑体" w:eastAsia="黑体" w:cs="宋体"/>
              </w:rPr>
              <w:t>年审或年检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--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年审次数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17结果送达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送达方式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现场领取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送达人或送达窗口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安全生产综合</w:t>
            </w:r>
            <w:bookmarkStart w:id="1" w:name="_GoBack"/>
            <w:bookmarkEnd w:id="1"/>
            <w:r>
              <w:rPr>
                <w:rFonts w:hint="eastAsia" w:hAnsi="宋体"/>
              </w:rPr>
              <w:t>窗口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18办理中常见问题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21"/>
              </w:numPr>
              <w:rPr>
                <w:rFonts w:hAnsi="宋体"/>
              </w:rPr>
            </w:pPr>
            <w:r>
              <w:rPr>
                <w:rFonts w:hint="eastAsia" w:hAnsi="宋体"/>
              </w:rPr>
              <w:t>申请书填写有误；</w:t>
            </w:r>
          </w:p>
          <w:p>
            <w:pPr>
              <w:pStyle w:val="14"/>
              <w:rPr>
                <w:rFonts w:hAnsi="宋体"/>
              </w:rPr>
            </w:pPr>
            <w:r>
              <w:rPr>
                <w:rFonts w:hint="eastAsia" w:hAnsi="宋体"/>
              </w:rPr>
              <w:t>2、申报材料准备不足。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</w:rPr>
              <w:t>19监督考核</w:t>
            </w:r>
          </w:p>
        </w:tc>
        <w:tc>
          <w:tcPr>
            <w:tcW w:w="76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由榆林市政务服务中心按《榆林市政务服务中心进驻单位绩效考核办法》进行考核，考核结果与岗位绩效挂钩。</w:t>
            </w:r>
          </w:p>
        </w:tc>
      </w:tr>
    </w:tbl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99"/>
      </w:pPr>
    </w:p>
    <w:p>
      <w:pPr>
        <w:pStyle w:val="130"/>
      </w:pPr>
    </w:p>
    <w:p>
      <w:pPr>
        <w:pStyle w:val="120"/>
        <w:rPr>
          <w:rFonts w:hint="eastAsia"/>
        </w:rPr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业务办理相关表单</w:t>
      </w:r>
    </w:p>
    <w:p>
      <w:pPr>
        <w:pStyle w:val="60"/>
        <w:spacing w:before="156" w:after="156"/>
      </w:pPr>
      <w:r>
        <w:rPr>
          <w:rFonts w:hint="eastAsia"/>
        </w:rPr>
        <w:t>非煤</w:t>
      </w:r>
      <w:r>
        <w:t>矿山建设项目安全设施设计审查申请表</w:t>
      </w:r>
    </w:p>
    <w:p>
      <w:pPr>
        <w:jc w:val="center"/>
        <w:rPr>
          <w:rFonts w:ascii="华文中宋" w:hAnsi="华文中宋" w:eastAsia="华文中宋"/>
          <w:b/>
          <w:bCs/>
          <w:sz w:val="36"/>
        </w:rPr>
      </w:pPr>
    </w:p>
    <w:p>
      <w:pPr>
        <w:jc w:val="center"/>
        <w:rPr>
          <w:rFonts w:eastAsia="仿宋_GB2312"/>
        </w:rPr>
      </w:pPr>
    </w:p>
    <w:tbl>
      <w:tblPr>
        <w:tblStyle w:val="3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2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6480" w:type="dxa"/>
            <w:gridSpan w:val="4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268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企业性质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268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通讯</w:t>
            </w:r>
            <w:r>
              <w:rPr>
                <w:rFonts w:eastAsia="仿宋_GB2312"/>
                <w:szCs w:val="21"/>
              </w:rPr>
              <w:t>地址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邮编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268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移动电话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268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电子邮箱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传真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项目审批核准单位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文 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件 </w:t>
            </w:r>
            <w:r>
              <w:rPr>
                <w:rFonts w:hint="eastAsia"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设计单位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资质</w:t>
            </w:r>
            <w:r>
              <w:rPr>
                <w:rFonts w:hint="eastAsia" w:eastAsia="仿宋_GB2312"/>
                <w:szCs w:val="21"/>
              </w:rPr>
              <w:t>等级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安全预评价单位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资质</w:t>
            </w:r>
            <w:r>
              <w:rPr>
                <w:rFonts w:hint="eastAsia" w:eastAsia="仿宋_GB2312"/>
                <w:szCs w:val="21"/>
              </w:rPr>
              <w:t>等级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设计能力（库容）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开采方式(筑坝形式) </w:t>
            </w:r>
          </w:p>
        </w:tc>
        <w:tc>
          <w:tcPr>
            <w:tcW w:w="198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项目总投</w:t>
            </w:r>
            <w:r>
              <w:rPr>
                <w:rFonts w:hint="eastAsia" w:eastAsia="仿宋_GB2312"/>
                <w:szCs w:val="21"/>
              </w:rPr>
              <w:t>入</w:t>
            </w:r>
            <w:r>
              <w:rPr>
                <w:rFonts w:eastAsia="仿宋_GB2312"/>
                <w:szCs w:val="21"/>
              </w:rPr>
              <w:t>预算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其中：安全</w:t>
            </w:r>
            <w:r>
              <w:rPr>
                <w:rFonts w:hint="eastAsia" w:eastAsia="仿宋_GB2312"/>
                <w:szCs w:val="21"/>
              </w:rPr>
              <w:t>投入</w:t>
            </w:r>
            <w:r>
              <w:rPr>
                <w:rFonts w:eastAsia="仿宋_GB2312"/>
                <w:szCs w:val="21"/>
              </w:rPr>
              <w:t>预算</w:t>
            </w:r>
          </w:p>
        </w:tc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8748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8748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项目重大危险源，主要危险、</w:t>
            </w:r>
            <w:r>
              <w:rPr>
                <w:rFonts w:hint="eastAsia" w:eastAsia="仿宋_GB2312"/>
                <w:szCs w:val="21"/>
              </w:rPr>
              <w:t>有害</w:t>
            </w:r>
            <w:r>
              <w:rPr>
                <w:rFonts w:eastAsia="仿宋_GB2312"/>
                <w:szCs w:val="21"/>
              </w:rPr>
              <w:t>因素：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8748" w:type="dxa"/>
            <w:gridSpan w:val="5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预评价</w:t>
            </w:r>
            <w:r>
              <w:rPr>
                <w:rFonts w:hint="eastAsia" w:eastAsia="仿宋_GB2312"/>
                <w:szCs w:val="21"/>
              </w:rPr>
              <w:t>报告</w:t>
            </w:r>
            <w:r>
              <w:rPr>
                <w:rFonts w:eastAsia="仿宋_GB2312"/>
                <w:szCs w:val="21"/>
              </w:rPr>
              <w:t>意见</w:t>
            </w:r>
            <w:r>
              <w:rPr>
                <w:rFonts w:hint="eastAsia" w:eastAsia="仿宋_GB2312"/>
                <w:szCs w:val="21"/>
              </w:rPr>
              <w:t>和建议</w:t>
            </w:r>
            <w:r>
              <w:rPr>
                <w:rFonts w:eastAsia="仿宋_GB2312"/>
                <w:szCs w:val="21"/>
              </w:rPr>
              <w:t>落实情况：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748" w:type="dxa"/>
            <w:gridSpan w:val="5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建设单位：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（盖章）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年    月    日</w:t>
            </w:r>
          </w:p>
        </w:tc>
      </w:tr>
    </w:tbl>
    <w:p>
      <w:pPr>
        <w:pStyle w:val="99"/>
      </w:pPr>
    </w:p>
    <w:p>
      <w:pPr>
        <w:pStyle w:val="130"/>
      </w:pPr>
    </w:p>
    <w:p>
      <w:pPr>
        <w:pStyle w:val="120"/>
        <w:rPr>
          <w:rFonts w:hint="eastAsia"/>
        </w:rPr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业务流程图</w:t>
      </w:r>
    </w:p>
    <w:p>
      <w:pPr>
        <w:pStyle w:val="24"/>
        <w:rPr>
          <w:rFonts w:hint="eastAsia"/>
        </w:rPr>
      </w:pPr>
      <w:r>
        <w:object>
          <v:shape id="_x0000_i1025" o:spt="75" type="#_x0000_t75" style="height:525.3pt;width:391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pStyle w:val="126"/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业务办理流程图</w:t>
      </w:r>
    </w:p>
    <w:p>
      <w:pPr>
        <w:pStyle w:val="24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224155</wp:posOffset>
                </wp:positionV>
                <wp:extent cx="1821180" cy="14605"/>
                <wp:effectExtent l="0" t="0" r="26670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485" cy="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.45pt;margin-top:17.65pt;height:1.15pt;width:143.4pt;z-index:251659264;mso-width-relative:page;mso-height-relative:page;" filled="f" stroked="t" coordsize="21600,21600" o:gfxdata="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BiNctcAAAAJ&#10;AQAADwAAAAAAAAABACAAAAAiAAAAZHJzL2Rvd25yZXYueG1sUEsBAhQAFAAAAAgAh07iQHpdLdvk&#10;AQAAqAMAAA4AAAAAAAAAAQAgAAAAJgEAAGRycy9lMm9Eb2MueG1sUEsFBgAAAAAGAAYAWQEAAHwF&#10;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tabs>
        <w:tab w:val="center" w:pos="4153"/>
        <w:tab w:val="right" w:pos="8306"/>
      </w:tabs>
      <w:rPr>
        <w:rStyle w:val="37"/>
      </w:rPr>
    </w:pPr>
  </w:p>
  <w:p>
    <w:pPr>
      <w:pStyle w:val="18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2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8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8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9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10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5921210"/>
    <w:multiLevelType w:val="multilevel"/>
    <w:tmpl w:val="25921210"/>
    <w:lvl w:ilvl="0" w:tentative="0">
      <w:start w:val="1"/>
      <w:numFmt w:val="lowerLetter"/>
      <w:lvlText w:val="%1)"/>
      <w:lvlJc w:val="left"/>
      <w:pPr>
        <w:ind w:left="420" w:hanging="420"/>
      </w:pPr>
      <w:rPr>
        <w:rFonts w:hint="eastAsia" w:ascii="宋体" w:hAnsi="宋体" w:eastAsia="宋体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7">
    <w:nsid w:val="29B870B7"/>
    <w:multiLevelType w:val="singleLevel"/>
    <w:tmpl w:val="29B870B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3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12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7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0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4B843F06"/>
    <w:multiLevelType w:val="multilevel"/>
    <w:tmpl w:val="4B843F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4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60B55DC2"/>
    <w:multiLevelType w:val="multilevel"/>
    <w:tmpl w:val="60B55DC2"/>
    <w:lvl w:ilvl="0" w:tentative="0">
      <w:start w:val="1"/>
      <w:numFmt w:val="upperLetter"/>
      <w:pStyle w:val="13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6">
    <w:nsid w:val="646260FA"/>
    <w:multiLevelType w:val="multilevel"/>
    <w:tmpl w:val="646260FA"/>
    <w:lvl w:ilvl="0" w:tentative="0">
      <w:start w:val="1"/>
      <w:numFmt w:val="decimal"/>
      <w:pStyle w:val="7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657D3FBC"/>
    <w:lvl w:ilvl="0" w:tentative="0">
      <w:start w:val="1"/>
      <w:numFmt w:val="upperLetter"/>
      <w:pStyle w:val="12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8">
    <w:nsid w:val="6D6C07CD"/>
    <w:multiLevelType w:val="multilevel"/>
    <w:tmpl w:val="6D6C07CD"/>
    <w:lvl w:ilvl="0" w:tentative="0">
      <w:start w:val="1"/>
      <w:numFmt w:val="lowerLetter"/>
      <w:pStyle w:val="8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6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9">
    <w:nsid w:val="6DBF04F4"/>
    <w:multiLevelType w:val="multilevel"/>
    <w:tmpl w:val="6DBF04F4"/>
    <w:lvl w:ilvl="0" w:tentative="0">
      <w:start w:val="1"/>
      <w:numFmt w:val="none"/>
      <w:pStyle w:val="10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0">
    <w:nsid w:val="7DAF075B"/>
    <w:multiLevelType w:val="multilevel"/>
    <w:tmpl w:val="7DAF075B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1"/>
  </w:num>
  <w:num w:numId="7">
    <w:abstractNumId w:val="18"/>
  </w:num>
  <w:num w:numId="8">
    <w:abstractNumId w:val="16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2"/>
  </w:num>
  <w:num w:numId="15">
    <w:abstractNumId w:val="1"/>
  </w:num>
  <w:num w:numId="16">
    <w:abstractNumId w:val="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66FD6F9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84348"/>
    <w:rsid w:val="00186E76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D7CFF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2DE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F545F"/>
    <w:rsid w:val="0061716C"/>
    <w:rsid w:val="006243A1"/>
    <w:rsid w:val="0063104A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94B64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122C"/>
    <w:rsid w:val="00835DB3"/>
    <w:rsid w:val="0083617B"/>
    <w:rsid w:val="008371BD"/>
    <w:rsid w:val="008376E9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29EA"/>
    <w:rsid w:val="00B353EB"/>
    <w:rsid w:val="00B439C4"/>
    <w:rsid w:val="00B4535E"/>
    <w:rsid w:val="00B52A8C"/>
    <w:rsid w:val="00B559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3D3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7AB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6394C"/>
    <w:rsid w:val="00F81D29"/>
    <w:rsid w:val="00F83723"/>
    <w:rsid w:val="00F91C4D"/>
    <w:rsid w:val="00F92FD9"/>
    <w:rsid w:val="00FA6684"/>
    <w:rsid w:val="00FA731E"/>
    <w:rsid w:val="00FB2B38"/>
    <w:rsid w:val="00FC6358"/>
    <w:rsid w:val="00FD320D"/>
    <w:rsid w:val="00FE23DE"/>
    <w:rsid w:val="014832C9"/>
    <w:rsid w:val="031A344C"/>
    <w:rsid w:val="06BD43CC"/>
    <w:rsid w:val="12BF24FF"/>
    <w:rsid w:val="1F176C23"/>
    <w:rsid w:val="1FA21EE4"/>
    <w:rsid w:val="20D3459E"/>
    <w:rsid w:val="260313ED"/>
    <w:rsid w:val="403F3BD8"/>
    <w:rsid w:val="44367198"/>
    <w:rsid w:val="48F32A47"/>
    <w:rsid w:val="499D23B8"/>
    <w:rsid w:val="49FA5D41"/>
    <w:rsid w:val="4B9F7DCD"/>
    <w:rsid w:val="4C420ABF"/>
    <w:rsid w:val="4E466905"/>
    <w:rsid w:val="4E4C42D3"/>
    <w:rsid w:val="4FB22CCD"/>
    <w:rsid w:val="52055033"/>
    <w:rsid w:val="54B54B63"/>
    <w:rsid w:val="58226ECA"/>
    <w:rsid w:val="5AAD7A11"/>
    <w:rsid w:val="61387687"/>
    <w:rsid w:val="66FD6F95"/>
    <w:rsid w:val="74B66F2A"/>
    <w:rsid w:val="755622B6"/>
    <w:rsid w:val="78357302"/>
    <w:rsid w:val="78855563"/>
    <w:rsid w:val="79D91842"/>
    <w:rsid w:val="7D540F6B"/>
    <w:rsid w:val="7F3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华文中宋" w:hAnsi="华文中宋" w:eastAsia="华文中宋"/>
      <w:b/>
      <w:bCs/>
      <w:w w:val="80"/>
      <w:sz w:val="52"/>
      <w:szCs w:val="52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Body Text"/>
    <w:basedOn w:val="1"/>
    <w:semiHidden/>
    <w:qFormat/>
    <w:uiPriority w:val="0"/>
    <w:pPr>
      <w:jc w:val="center"/>
    </w:pPr>
    <w:rPr>
      <w:rFonts w:eastAsia="仿宋_GB2312"/>
      <w:sz w:val="28"/>
    </w:rPr>
  </w:style>
  <w:style w:type="paragraph" w:styleId="10">
    <w:name w:val="Body Text Indent"/>
    <w:basedOn w:val="1"/>
    <w:qFormat/>
    <w:uiPriority w:val="0"/>
    <w:pPr>
      <w:ind w:firstLine="540" w:firstLineChars="180"/>
    </w:pPr>
    <w:rPr>
      <w:rFonts w:eastAsia="仿宋_GB2312"/>
      <w:sz w:val="30"/>
    </w:rPr>
  </w:style>
  <w:style w:type="paragraph" w:styleId="11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1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Normal (Web)"/>
    <w:basedOn w:val="1"/>
    <w:unhideWhenUsed/>
    <w:qFormat/>
    <w:uiPriority w:val="99"/>
    <w:rPr>
      <w:sz w:val="24"/>
    </w:rPr>
  </w:style>
  <w:style w:type="paragraph" w:styleId="3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4">
    <w:name w:val="Table Grid"/>
    <w:basedOn w:val="3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endnote reference"/>
    <w:semiHidden/>
    <w:qFormat/>
    <w:uiPriority w:val="0"/>
    <w:rPr>
      <w:vertAlign w:val="superscript"/>
    </w:rPr>
  </w:style>
  <w:style w:type="character" w:styleId="37">
    <w:name w:val="page number"/>
    <w:basedOn w:val="35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paragraph" w:customStyle="1" w:styleId="41">
    <w:name w:val="其他发布日期"/>
    <w:basedOn w:val="42"/>
    <w:qFormat/>
    <w:uiPriority w:val="0"/>
    <w:pPr>
      <w:framePr w:vAnchor="page" w:x="1419"/>
    </w:pPr>
  </w:style>
  <w:style w:type="paragraph" w:customStyle="1" w:styleId="4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3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44">
    <w:name w:val="封面标准英文名称2"/>
    <w:basedOn w:val="45"/>
    <w:qFormat/>
    <w:uiPriority w:val="0"/>
    <w:pPr>
      <w:framePr w:y="4469"/>
    </w:pPr>
  </w:style>
  <w:style w:type="paragraph" w:customStyle="1" w:styleId="45">
    <w:name w:val="封面标准英文名称"/>
    <w:basedOn w:val="46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7">
    <w:name w:val="四级条标题"/>
    <w:basedOn w:val="48"/>
    <w:next w:val="24"/>
    <w:qFormat/>
    <w:uiPriority w:val="0"/>
    <w:pPr>
      <w:numPr>
        <w:ilvl w:val="4"/>
      </w:numPr>
      <w:outlineLvl w:val="5"/>
    </w:pPr>
  </w:style>
  <w:style w:type="paragraph" w:customStyle="1" w:styleId="48">
    <w:name w:val="三级条标题"/>
    <w:basedOn w:val="49"/>
    <w:next w:val="24"/>
    <w:qFormat/>
    <w:uiPriority w:val="0"/>
    <w:pPr>
      <w:numPr>
        <w:ilvl w:val="3"/>
      </w:numPr>
      <w:outlineLvl w:val="4"/>
    </w:pPr>
  </w:style>
  <w:style w:type="paragraph" w:customStyle="1" w:styleId="49">
    <w:name w:val="二级条标题"/>
    <w:basedOn w:val="50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0">
    <w:name w:val="一级条标题"/>
    <w:next w:val="24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封面标准文稿编辑信息"/>
    <w:basedOn w:val="52"/>
    <w:qFormat/>
    <w:uiPriority w:val="0"/>
    <w:pPr>
      <w:spacing w:before="180" w:line="180" w:lineRule="exact"/>
    </w:pPr>
    <w:rPr>
      <w:sz w:val="21"/>
    </w:rPr>
  </w:style>
  <w:style w:type="paragraph" w:customStyle="1" w:styleId="52">
    <w:name w:val="封面标准文稿类别"/>
    <w:basedOn w:val="53"/>
    <w:qFormat/>
    <w:uiPriority w:val="0"/>
    <w:pPr>
      <w:spacing w:after="160" w:line="240" w:lineRule="auto"/>
    </w:pPr>
    <w:rPr>
      <w:sz w:val="24"/>
    </w:rPr>
  </w:style>
  <w:style w:type="paragraph" w:customStyle="1" w:styleId="53">
    <w:name w:val="封面一致性程度标识"/>
    <w:basedOn w:val="45"/>
    <w:qFormat/>
    <w:uiPriority w:val="0"/>
    <w:pPr>
      <w:spacing w:before="440"/>
    </w:pPr>
    <w:rPr>
      <w:rFonts w:ascii="宋体" w:eastAsia="宋体"/>
    </w:rPr>
  </w:style>
  <w:style w:type="paragraph" w:customStyle="1" w:styleId="54">
    <w:name w:val="封面标准名称2"/>
    <w:basedOn w:val="46"/>
    <w:qFormat/>
    <w:uiPriority w:val="0"/>
    <w:pPr>
      <w:framePr w:y="4469"/>
      <w:spacing w:before="630" w:beforeLines="630"/>
    </w:pPr>
  </w:style>
  <w:style w:type="paragraph" w:customStyle="1" w:styleId="5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附录五级条标题"/>
    <w:basedOn w:val="57"/>
    <w:next w:val="24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7">
    <w:name w:val="附录四级条标题"/>
    <w:basedOn w:val="58"/>
    <w:next w:val="24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8">
    <w:name w:val="附录三级条标题"/>
    <w:basedOn w:val="59"/>
    <w:next w:val="24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9">
    <w:name w:val="附录二级条标题"/>
    <w:basedOn w:val="1"/>
    <w:next w:val="24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0">
    <w:name w:val="附录表标题"/>
    <w:basedOn w:val="1"/>
    <w:next w:val="24"/>
    <w:qFormat/>
    <w:uiPriority w:val="0"/>
    <w:pPr>
      <w:numPr>
        <w:ilvl w:val="1"/>
        <w:numId w:val="4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1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2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64">
    <w:name w:val="标准书眉_偶数页"/>
    <w:basedOn w:val="65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6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6">
    <w:name w:val="列项——（一级）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8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1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7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五级无"/>
    <w:basedOn w:val="7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5">
    <w:name w:val="五级条标题"/>
    <w:basedOn w:val="47"/>
    <w:next w:val="24"/>
    <w:qFormat/>
    <w:uiPriority w:val="0"/>
    <w:pPr>
      <w:numPr>
        <w:ilvl w:val="5"/>
      </w:numPr>
      <w:outlineLvl w:val="6"/>
    </w:pPr>
  </w:style>
  <w:style w:type="paragraph" w:customStyle="1" w:styleId="76">
    <w:name w:val="正文表标题"/>
    <w:next w:val="24"/>
    <w:qFormat/>
    <w:uiPriority w:val="0"/>
    <w:pPr>
      <w:numPr>
        <w:ilvl w:val="0"/>
        <w:numId w:val="8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三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9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1">
    <w:name w:val="附录五级无"/>
    <w:basedOn w:val="5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3">
    <w:name w:val="列项◆（三级）"/>
    <w:basedOn w:val="1"/>
    <w:qFormat/>
    <w:uiPriority w:val="0"/>
    <w:pPr>
      <w:numPr>
        <w:ilvl w:val="2"/>
        <w:numId w:val="5"/>
      </w:numPr>
    </w:pPr>
    <w:rPr>
      <w:rFonts w:ascii="宋体"/>
      <w:szCs w:val="21"/>
    </w:rPr>
  </w:style>
  <w:style w:type="paragraph" w:customStyle="1" w:styleId="84">
    <w:name w:val="图表脚注说明"/>
    <w:basedOn w:val="1"/>
    <w:qFormat/>
    <w:uiPriority w:val="0"/>
    <w:pPr>
      <w:numPr>
        <w:ilvl w:val="0"/>
        <w:numId w:val="9"/>
      </w:numPr>
    </w:pPr>
    <w:rPr>
      <w:rFonts w:ascii="宋体"/>
      <w:sz w:val="18"/>
      <w:szCs w:val="18"/>
    </w:rPr>
  </w:style>
  <w:style w:type="paragraph" w:customStyle="1" w:styleId="85">
    <w:name w:val="一级无"/>
    <w:basedOn w:val="5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7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示例"/>
    <w:next w:val="55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0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1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3">
    <w:name w:val="其他发布部门"/>
    <w:basedOn w:val="9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94">
    <w:name w:val="四级无"/>
    <w:basedOn w:val="4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5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6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7">
    <w:name w:val="附录章标题"/>
    <w:next w:val="24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附录图标号"/>
    <w:basedOn w:val="1"/>
    <w:uiPriority w:val="0"/>
    <w:pPr>
      <w:keepNext/>
      <w:pageBreakBefore/>
      <w:widowControl/>
      <w:numPr>
        <w:ilvl w:val="0"/>
        <w:numId w:val="12"/>
      </w:numPr>
      <w:spacing w:line="14" w:lineRule="exact"/>
      <w:jc w:val="center"/>
      <w:outlineLvl w:val="0"/>
    </w:pPr>
    <w:rPr>
      <w:color w:val="FFFFFF"/>
    </w:rPr>
  </w:style>
  <w:style w:type="paragraph" w:customStyle="1" w:styleId="100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10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2">
    <w:name w:val="注：（正文）"/>
    <w:basedOn w:val="103"/>
    <w:next w:val="24"/>
    <w:qFormat/>
    <w:uiPriority w:val="0"/>
  </w:style>
  <w:style w:type="paragraph" w:customStyle="1" w:styleId="103">
    <w:name w:val="注："/>
    <w:next w:val="24"/>
    <w:qFormat/>
    <w:uiPriority w:val="0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5">
    <w:name w:val="其他实施日期"/>
    <w:basedOn w:val="106"/>
    <w:qFormat/>
    <w:uiPriority w:val="0"/>
  </w:style>
  <w:style w:type="paragraph" w:customStyle="1" w:styleId="106">
    <w:name w:val="实施日期"/>
    <w:basedOn w:val="42"/>
    <w:qFormat/>
    <w:uiPriority w:val="0"/>
    <w:pPr>
      <w:framePr w:vAnchor="page"/>
      <w:jc w:val="right"/>
    </w:pPr>
  </w:style>
  <w:style w:type="paragraph" w:customStyle="1" w:styleId="107">
    <w:name w:val="章标题"/>
    <w:next w:val="24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8">
    <w:name w:val="示例×："/>
    <w:basedOn w:val="107"/>
    <w:qFormat/>
    <w:uiPriority w:val="0"/>
    <w:pPr>
      <w:numPr>
        <w:numId w:val="14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09">
    <w:name w:val="附录四级无"/>
    <w:basedOn w:val="5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0">
    <w:name w:val="附录一级条标题"/>
    <w:basedOn w:val="97"/>
    <w:next w:val="24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111">
    <w:name w:val="示例后文字"/>
    <w:basedOn w:val="24"/>
    <w:next w:val="24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4"/>
    <w:link w:val="136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13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4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5">
    <w:name w:val="附录一级无"/>
    <w:basedOn w:val="11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6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17">
    <w:name w:val="附录二级无"/>
    <w:basedOn w:val="59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附录标识"/>
    <w:basedOn w:val="1"/>
    <w:next w:val="24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1">
    <w:name w:val="封面标准文稿编辑信息2"/>
    <w:basedOn w:val="51"/>
    <w:uiPriority w:val="0"/>
    <w:pPr>
      <w:framePr w:y="4469"/>
    </w:pPr>
  </w:style>
  <w:style w:type="paragraph" w:customStyle="1" w:styleId="122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二级无"/>
    <w:basedOn w:val="49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4">
    <w:name w:val="注×："/>
    <w:qFormat/>
    <w:uiPriority w:val="0"/>
    <w:pPr>
      <w:widowControl w:val="0"/>
      <w:numPr>
        <w:ilvl w:val="0"/>
        <w:numId w:val="1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5">
    <w:name w:val="正文图标题"/>
    <w:next w:val="24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附录图标题"/>
    <w:basedOn w:val="1"/>
    <w:next w:val="24"/>
    <w:qFormat/>
    <w:uiPriority w:val="0"/>
    <w:pPr>
      <w:numPr>
        <w:ilvl w:val="1"/>
        <w:numId w:val="12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27">
    <w:name w:val="其他标准标志"/>
    <w:basedOn w:val="95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8">
    <w:name w:val="附录公式"/>
    <w:basedOn w:val="24"/>
    <w:next w:val="24"/>
    <w:link w:val="134"/>
    <w:qFormat/>
    <w:uiPriority w:val="0"/>
  </w:style>
  <w:style w:type="paragraph" w:customStyle="1" w:styleId="129">
    <w:name w:val="封面标准文稿类别2"/>
    <w:basedOn w:val="52"/>
    <w:uiPriority w:val="0"/>
    <w:pPr>
      <w:framePr w:y="4469"/>
    </w:pPr>
  </w:style>
  <w:style w:type="paragraph" w:customStyle="1" w:styleId="130">
    <w:name w:val="附录表标号"/>
    <w:basedOn w:val="1"/>
    <w:next w:val="24"/>
    <w:qFormat/>
    <w:uiPriority w:val="0"/>
    <w:pPr>
      <w:numPr>
        <w:ilvl w:val="0"/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31">
    <w:name w:val="封面一致性程度标识2"/>
    <w:basedOn w:val="53"/>
    <w:qFormat/>
    <w:uiPriority w:val="0"/>
    <w:pPr>
      <w:framePr w:y="4469"/>
    </w:pPr>
  </w:style>
  <w:style w:type="paragraph" w:customStyle="1" w:styleId="132">
    <w:name w:val="附录三级无"/>
    <w:basedOn w:val="5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3">
    <w:name w:val="列项●（二级）"/>
    <w:qFormat/>
    <w:uiPriority w:val="0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4">
    <w:name w:val="附录公式 Char"/>
    <w:basedOn w:val="135"/>
    <w:link w:val="128"/>
    <w:qFormat/>
    <w:uiPriority w:val="0"/>
    <w:rPr>
      <w:rFonts w:ascii="宋体"/>
      <w:sz w:val="21"/>
      <w:lang w:val="en-US" w:eastAsia="zh-CN" w:bidi="ar-SA"/>
    </w:rPr>
  </w:style>
  <w:style w:type="character" w:customStyle="1" w:styleId="135">
    <w:name w:val="段 Char"/>
    <w:link w:val="24"/>
    <w:qFormat/>
    <w:uiPriority w:val="0"/>
    <w:rPr>
      <w:rFonts w:ascii="宋体"/>
      <w:sz w:val="21"/>
      <w:lang w:val="en-US" w:eastAsia="zh-CN" w:bidi="ar-SA"/>
    </w:rPr>
  </w:style>
  <w:style w:type="character" w:customStyle="1" w:styleId="136">
    <w:name w:val="首示例 Char"/>
    <w:link w:val="112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3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013;\&#38750;&#29028;&#30719;&#23665;&#23433;&#20840;&#35774;&#26045;&#35774;&#35745;&#23457;&#2659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非煤矿山安全设施设计审查</Template>
  <Pages>4</Pages>
  <Words>1497</Words>
  <Characters>1542</Characters>
  <Lines>16</Lines>
  <Paragraphs>4</Paragraphs>
  <TotalTime>7</TotalTime>
  <ScaleCrop>false</ScaleCrop>
  <LinksUpToDate>false</LinksUpToDate>
  <CharactersWithSpaces>1629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2018-12-17T06:49:00Z</dcterms:created>
  <dcterms:modified xsi:type="dcterms:W3CDTF">2022-08-29T07:41:49Z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49FC97BA734544F8BEB619BE7CAA39DB</vt:lpwstr>
  </property>
</Properties>
</file>